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402"/>
        <w:gridCol w:w="22"/>
        <w:gridCol w:w="1108"/>
        <w:gridCol w:w="1106"/>
        <w:gridCol w:w="1108"/>
        <w:gridCol w:w="9"/>
      </w:tblGrid>
      <w:tr w:rsidR="008A2F09" w:rsidRPr="00041077" w:rsidTr="00A41E9A">
        <w:trPr>
          <w:trHeight w:val="482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F09" w:rsidRPr="00750D86" w:rsidRDefault="008A2F09" w:rsidP="00A41E9A">
            <w:pPr>
              <w:pStyle w:val="Caption"/>
            </w:pPr>
            <w:bookmarkStart w:id="0" w:name="_Ref285574542"/>
            <w:bookmarkStart w:id="1" w:name="_GoBack"/>
            <w:bookmarkEnd w:id="1"/>
            <w:r w:rsidRPr="00750D86">
              <w:t>Worksheet</w:t>
            </w:r>
            <w:r>
              <w:rPr>
                <w:rFonts w:cs="Arial"/>
              </w:rPr>
              <w:t xml:space="preserve"> 5</w:t>
            </w:r>
            <w:r w:rsidRPr="00750D86">
              <w:t>: Simple Design Capture Volume Sizing Method</w:t>
            </w:r>
            <w:bookmarkEnd w:id="0"/>
            <w:r>
              <w:t xml:space="preserve"> for Full Infiltration BMPs</w:t>
            </w:r>
          </w:p>
        </w:tc>
      </w:tr>
      <w:tr w:rsidR="008A2F09" w:rsidRPr="00041077" w:rsidTr="00A41E9A">
        <w:trPr>
          <w:trHeight w:val="482"/>
        </w:trPr>
        <w:tc>
          <w:tcPr>
            <w:tcW w:w="5000" w:type="pct"/>
            <w:gridSpan w:val="7"/>
            <w:shd w:val="clear" w:color="auto" w:fill="D9D9D9"/>
            <w:noWrap/>
            <w:vAlign w:val="bottom"/>
            <w:hideMark/>
          </w:tcPr>
          <w:p w:rsidR="008A2F09" w:rsidRPr="00041077" w:rsidRDefault="008A2F09" w:rsidP="00A41E9A">
            <w:pPr>
              <w:pStyle w:val="Example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/>
              <w:ind w:left="0"/>
              <w:jc w:val="both"/>
              <w:outlineLvl w:val="0"/>
              <w:rPr>
                <w:rFonts w:ascii="Book Antiqua" w:hAnsi="Book Antiqua"/>
                <w:color w:val="000000"/>
              </w:rPr>
            </w:pPr>
            <w:r>
              <w:t>Part 1: Calculate the DCV</w:t>
            </w:r>
          </w:p>
        </w:tc>
      </w:tr>
      <w:tr w:rsidR="008A2F09" w:rsidRPr="00041077" w:rsidTr="00A41E9A">
        <w:trPr>
          <w:gridAfter w:val="1"/>
          <w:wAfter w:w="5" w:type="pct"/>
          <w:trHeight w:val="482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A2F09" w:rsidRPr="00041077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41077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918" w:type="pct"/>
            <w:gridSpan w:val="2"/>
            <w:shd w:val="clear" w:color="auto" w:fill="auto"/>
            <w:vAlign w:val="bottom"/>
            <w:hideMark/>
          </w:tcPr>
          <w:p w:rsidR="008A2F09" w:rsidRPr="00165DDD" w:rsidRDefault="008A2F09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nter design capture storm depth, </w:t>
            </w:r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d </w:t>
            </w: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(inches)</w:t>
            </w: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d=</w:t>
            </w:r>
          </w:p>
        </w:tc>
        <w:tc>
          <w:tcPr>
            <w:tcW w:w="595" w:type="pct"/>
          </w:tcPr>
          <w:p w:rsidR="008A2F09" w:rsidRPr="00165DDD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8A2F09" w:rsidRPr="00041077" w:rsidTr="00A41E9A">
        <w:trPr>
          <w:gridAfter w:val="1"/>
          <w:wAfter w:w="5" w:type="pct"/>
          <w:trHeight w:val="482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A2F09" w:rsidRPr="00041077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2a</w:t>
            </w:r>
          </w:p>
        </w:tc>
        <w:tc>
          <w:tcPr>
            <w:tcW w:w="2918" w:type="pct"/>
            <w:gridSpan w:val="2"/>
            <w:shd w:val="clear" w:color="auto" w:fill="auto"/>
            <w:vAlign w:val="bottom"/>
            <w:hideMark/>
          </w:tcPr>
          <w:p w:rsidR="008A2F09" w:rsidRDefault="008A2F09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 xml:space="preserve">Enter the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combined </w:t>
            </w:r>
            <w:r w:rsidRPr="00165DDD">
              <w:rPr>
                <w:rFonts w:ascii="Arial" w:eastAsia="Times New Roman" w:hAnsi="Arial" w:cs="Arial"/>
                <w:sz w:val="20"/>
                <w:szCs w:val="20"/>
              </w:rPr>
              <w:t xml:space="preserve">effect of provided HSCs, </w:t>
            </w:r>
            <w:proofErr w:type="spellStart"/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>d</w:t>
            </w:r>
            <w:r w:rsidRPr="00165DDD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HSC</w:t>
            </w:r>
            <w:proofErr w:type="spellEnd"/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(inches)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8A2F09" w:rsidRPr="00165DDD" w:rsidRDefault="008A2F09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(based on </w:t>
            </w:r>
            <w:r w:rsidRPr="00870AA9">
              <w:rPr>
                <w:rFonts w:eastAsia="Times New Roman" w:cs="Arial"/>
                <w:sz w:val="20"/>
                <w:szCs w:val="20"/>
              </w:rPr>
              <w:t>Worksheet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 including any other upstream BMPs</w:t>
            </w: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65DDD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165DDD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HSC</w:t>
            </w:r>
            <w:proofErr w:type="spellEnd"/>
            <w:r w:rsidRPr="00165DDD"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595" w:type="pct"/>
          </w:tcPr>
          <w:p w:rsidR="008A2F09" w:rsidRPr="00165DDD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8A2F09" w:rsidRPr="00041077" w:rsidTr="00A41E9A">
        <w:trPr>
          <w:gridAfter w:val="1"/>
          <w:wAfter w:w="5" w:type="pct"/>
          <w:trHeight w:val="482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A2F09" w:rsidRPr="00041077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2b</w:t>
            </w:r>
          </w:p>
        </w:tc>
        <w:tc>
          <w:tcPr>
            <w:tcW w:w="2918" w:type="pct"/>
            <w:gridSpan w:val="2"/>
            <w:shd w:val="clear" w:color="auto" w:fill="auto"/>
            <w:vAlign w:val="bottom"/>
            <w:hideMark/>
          </w:tcPr>
          <w:p w:rsidR="008A2F09" w:rsidRPr="00165DDD" w:rsidRDefault="008A2F09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1A1A">
              <w:rPr>
                <w:rFonts w:ascii="Arial" w:eastAsia="Times New Roman" w:hAnsi="Arial" w:cs="Arial"/>
                <w:sz w:val="20"/>
                <w:szCs w:val="20"/>
              </w:rPr>
              <w:t xml:space="preserve">Calculate the remainder of the design capture storm depth, </w:t>
            </w:r>
            <w:proofErr w:type="spellStart"/>
            <w:r w:rsidRPr="00A11A1A">
              <w:rPr>
                <w:rFonts w:ascii="Arial" w:eastAsia="Times New Roman" w:hAnsi="Arial" w:cs="Arial"/>
                <w:i/>
                <w:sz w:val="20"/>
                <w:szCs w:val="20"/>
              </w:rPr>
              <w:t>d</w:t>
            </w:r>
            <w:r w:rsidRPr="00A11A1A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remainder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= </w:t>
            </w: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A11A1A">
              <w:rPr>
                <w:rFonts w:ascii="Arial" w:eastAsia="Times New Roman" w:hAnsi="Arial" w:cs="Arial"/>
                <w:sz w:val="20"/>
                <w:szCs w:val="20"/>
              </w:rPr>
              <w:t xml:space="preserve"> – </w:t>
            </w:r>
            <w:proofErr w:type="spellStart"/>
            <w:r w:rsidRPr="00165DDD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165DDD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HSC</w:t>
            </w:r>
            <w:proofErr w:type="spellEnd"/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65DDD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remainder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595" w:type="pct"/>
          </w:tcPr>
          <w:p w:rsidR="008A2F09" w:rsidRPr="00165DDD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8A2F09" w:rsidRPr="00041077" w:rsidTr="00A41E9A">
        <w:trPr>
          <w:gridAfter w:val="1"/>
          <w:wAfter w:w="5" w:type="pct"/>
          <w:trHeight w:val="482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A2F09" w:rsidRPr="00041077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3a</w:t>
            </w:r>
          </w:p>
        </w:tc>
        <w:tc>
          <w:tcPr>
            <w:tcW w:w="2918" w:type="pct"/>
            <w:gridSpan w:val="2"/>
            <w:shd w:val="clear" w:color="auto" w:fill="auto"/>
            <w:vAlign w:val="bottom"/>
            <w:hideMark/>
          </w:tcPr>
          <w:p w:rsidR="008A2F09" w:rsidRPr="00165DDD" w:rsidRDefault="008A2F09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Ente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 DMA area tributary to BMP</w:t>
            </w:r>
            <w:r w:rsidRPr="00165DDD">
              <w:rPr>
                <w:rFonts w:ascii="Arial" w:eastAsia="Times New Roman" w:hAnsi="Arial" w:cs="Arial"/>
                <w:sz w:val="20"/>
                <w:szCs w:val="20"/>
              </w:rPr>
              <w:t xml:space="preserve">(s), </w:t>
            </w:r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>A</w:t>
            </w:r>
            <w:r w:rsidRPr="00165DDD">
              <w:rPr>
                <w:rFonts w:ascii="Arial" w:eastAsia="Times New Roman" w:hAnsi="Arial" w:cs="Arial"/>
                <w:sz w:val="20"/>
                <w:szCs w:val="20"/>
              </w:rPr>
              <w:t xml:space="preserve"> (acres)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excluding any self-retaining areas</w:t>
            </w: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A=</w:t>
            </w:r>
          </w:p>
        </w:tc>
        <w:tc>
          <w:tcPr>
            <w:tcW w:w="595" w:type="pct"/>
          </w:tcPr>
          <w:p w:rsidR="008A2F09" w:rsidRPr="00041077" w:rsidRDefault="008A2F09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acres</w:t>
            </w:r>
          </w:p>
        </w:tc>
      </w:tr>
      <w:tr w:rsidR="008A2F09" w:rsidRPr="00041077" w:rsidTr="00A41E9A">
        <w:trPr>
          <w:gridAfter w:val="1"/>
          <w:wAfter w:w="5" w:type="pct"/>
          <w:trHeight w:val="482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A2F09" w:rsidRPr="00041077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3b</w:t>
            </w:r>
          </w:p>
        </w:tc>
        <w:tc>
          <w:tcPr>
            <w:tcW w:w="2918" w:type="pct"/>
            <w:gridSpan w:val="2"/>
            <w:shd w:val="clear" w:color="auto" w:fill="auto"/>
            <w:vAlign w:val="bottom"/>
            <w:hideMark/>
          </w:tcPr>
          <w:p w:rsidR="008A2F09" w:rsidRPr="00165DDD" w:rsidRDefault="008A2F09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Enter DMA</w:t>
            </w:r>
            <w:r w:rsidRPr="00A11A1A">
              <w:rPr>
                <w:rFonts w:ascii="Arial" w:eastAsia="Times New Roman" w:hAnsi="Arial" w:cs="Arial"/>
                <w:sz w:val="20"/>
                <w:szCs w:val="20"/>
              </w:rPr>
              <w:t xml:space="preserve"> Imperviousness, imp (unitless) after removal of self-retaining areas</w:t>
            </w: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imp=</w:t>
            </w:r>
          </w:p>
        </w:tc>
        <w:tc>
          <w:tcPr>
            <w:tcW w:w="595" w:type="pct"/>
          </w:tcPr>
          <w:p w:rsidR="008A2F09" w:rsidRPr="00041077" w:rsidRDefault="008A2F09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2F09" w:rsidRPr="00041077" w:rsidTr="00A41E9A">
        <w:trPr>
          <w:gridAfter w:val="1"/>
          <w:wAfter w:w="5" w:type="pct"/>
          <w:trHeight w:val="189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A2F09" w:rsidRPr="00041077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3c</w:t>
            </w:r>
          </w:p>
        </w:tc>
        <w:tc>
          <w:tcPr>
            <w:tcW w:w="2918" w:type="pct"/>
            <w:gridSpan w:val="2"/>
            <w:shd w:val="clear" w:color="auto" w:fill="auto"/>
            <w:vAlign w:val="bottom"/>
            <w:hideMark/>
          </w:tcPr>
          <w:p w:rsidR="008A2F09" w:rsidRPr="00165DDD" w:rsidRDefault="008A2F09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 xml:space="preserve">Calculate runoff coefficient, </w:t>
            </w:r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>C= (0.75 x imp) + 0.15</w:t>
            </w: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C=</w:t>
            </w:r>
          </w:p>
        </w:tc>
        <w:tc>
          <w:tcPr>
            <w:tcW w:w="595" w:type="pct"/>
          </w:tcPr>
          <w:p w:rsidR="008A2F09" w:rsidRPr="00041077" w:rsidRDefault="008A2F09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2F09" w:rsidRPr="00041077" w:rsidTr="00A41E9A">
        <w:trPr>
          <w:gridAfter w:val="1"/>
          <w:wAfter w:w="5" w:type="pct"/>
          <w:trHeight w:val="482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A2F09" w:rsidRPr="00041077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3d</w:t>
            </w:r>
          </w:p>
        </w:tc>
        <w:tc>
          <w:tcPr>
            <w:tcW w:w="2918" w:type="pct"/>
            <w:gridSpan w:val="2"/>
            <w:shd w:val="clear" w:color="auto" w:fill="auto"/>
            <w:vAlign w:val="bottom"/>
            <w:hideMark/>
          </w:tcPr>
          <w:p w:rsidR="008A2F09" w:rsidRPr="00165DDD" w:rsidRDefault="008A2F09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 xml:space="preserve">Calculate runoff volume, </w:t>
            </w:r>
            <w:r w:rsidRPr="004C0215">
              <w:rPr>
                <w:rFonts w:ascii="Arial" w:eastAsia="Times New Roman" w:hAnsi="Arial" w:cs="Arial"/>
                <w:i/>
                <w:sz w:val="20"/>
                <w:szCs w:val="20"/>
              </w:rPr>
              <w:t>DCV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 xml:space="preserve"> </w:t>
            </w:r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= (C x </w:t>
            </w:r>
            <w:proofErr w:type="spellStart"/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>d</w:t>
            </w:r>
            <w:r w:rsidRPr="00165DDD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remainder</w:t>
            </w:r>
            <w:proofErr w:type="spellEnd"/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x A x 43560 x (1/12))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(See</w:t>
            </w:r>
            <w:r w:rsidR="00727E3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Section E.2.2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DCV=</w:t>
            </w:r>
          </w:p>
        </w:tc>
        <w:tc>
          <w:tcPr>
            <w:tcW w:w="595" w:type="pct"/>
          </w:tcPr>
          <w:p w:rsidR="008A2F09" w:rsidRPr="00041077" w:rsidRDefault="008A2F09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cu-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ft</w:t>
            </w:r>
            <w:proofErr w:type="spellEnd"/>
          </w:p>
        </w:tc>
      </w:tr>
      <w:tr w:rsidR="008A2F09" w:rsidRPr="00041077" w:rsidTr="00A41E9A">
        <w:trPr>
          <w:gridAfter w:val="1"/>
          <w:wAfter w:w="5" w:type="pct"/>
          <w:trHeight w:val="482"/>
        </w:trPr>
        <w:tc>
          <w:tcPr>
            <w:tcW w:w="4995" w:type="pct"/>
            <w:gridSpan w:val="6"/>
            <w:shd w:val="clear" w:color="auto" w:fill="D9D9D9"/>
            <w:noWrap/>
            <w:vAlign w:val="center"/>
            <w:hideMark/>
          </w:tcPr>
          <w:p w:rsidR="008A2F09" w:rsidRPr="004C0215" w:rsidRDefault="008A2F09" w:rsidP="00A41E9A">
            <w:pPr>
              <w:pStyle w:val="Example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/>
              <w:ind w:left="0"/>
              <w:outlineLvl w:val="0"/>
            </w:pPr>
            <w:r w:rsidRPr="004C0215">
              <w:t>Part 2: Design BMP and Calculate Effective Storage Depth and Footprint</w:t>
            </w:r>
          </w:p>
        </w:tc>
      </w:tr>
      <w:tr w:rsidR="008A2F09" w:rsidRPr="00041077" w:rsidTr="00A41E9A">
        <w:trPr>
          <w:gridAfter w:val="1"/>
          <w:wAfter w:w="5" w:type="pct"/>
          <w:trHeight w:val="482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A2F09" w:rsidRPr="00041077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2918" w:type="pct"/>
            <w:gridSpan w:val="2"/>
            <w:shd w:val="clear" w:color="auto" w:fill="auto"/>
            <w:vAlign w:val="center"/>
            <w:hideMark/>
          </w:tcPr>
          <w:p w:rsidR="008A2F09" w:rsidRPr="00165DDD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Enter total effective storage depth (sum of values below)</w:t>
            </w:r>
          </w:p>
        </w:tc>
        <w:tc>
          <w:tcPr>
            <w:tcW w:w="596" w:type="pct"/>
            <w:vAlign w:val="center"/>
          </w:tcPr>
          <w:p w:rsidR="008A2F09" w:rsidRPr="007E147F" w:rsidRDefault="008A2F09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4C021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total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_ effective</w:t>
            </w:r>
          </w:p>
        </w:tc>
        <w:tc>
          <w:tcPr>
            <w:tcW w:w="595" w:type="pct"/>
          </w:tcPr>
          <w:p w:rsidR="008A2F09" w:rsidRPr="00041077" w:rsidRDefault="008A2F09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8A2F09" w:rsidRPr="00041077" w:rsidTr="00A41E9A">
        <w:trPr>
          <w:gridAfter w:val="1"/>
          <w:wAfter w:w="5" w:type="pct"/>
          <w:trHeight w:val="239"/>
        </w:trPr>
        <w:tc>
          <w:tcPr>
            <w:tcW w:w="290" w:type="pct"/>
            <w:shd w:val="clear" w:color="auto" w:fill="auto"/>
            <w:noWrap/>
            <w:vAlign w:val="center"/>
          </w:tcPr>
          <w:p w:rsidR="008A2F09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4a</w:t>
            </w:r>
          </w:p>
        </w:tc>
        <w:tc>
          <w:tcPr>
            <w:tcW w:w="2918" w:type="pct"/>
            <w:gridSpan w:val="2"/>
            <w:shd w:val="clear" w:color="auto" w:fill="auto"/>
            <w:vAlign w:val="center"/>
          </w:tcPr>
          <w:p w:rsidR="008A2F09" w:rsidRDefault="008A2F09" w:rsidP="00A41E9A">
            <w:pPr>
              <w:spacing w:after="0" w:line="240" w:lineRule="auto"/>
              <w:ind w:left="24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Ponding storage depth </w:t>
            </w:r>
          </w:p>
        </w:tc>
        <w:tc>
          <w:tcPr>
            <w:tcW w:w="596" w:type="pct"/>
            <w:vAlign w:val="center"/>
          </w:tcPr>
          <w:p w:rsidR="008A2F09" w:rsidRDefault="008A2F09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4C021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pond</w:t>
            </w:r>
            <w:proofErr w:type="spellEnd"/>
          </w:p>
        </w:tc>
        <w:tc>
          <w:tcPr>
            <w:tcW w:w="595" w:type="pct"/>
          </w:tcPr>
          <w:p w:rsidR="008A2F09" w:rsidRPr="00041077" w:rsidRDefault="008A2F09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6" w:type="pct"/>
            <w:vAlign w:val="center"/>
          </w:tcPr>
          <w:p w:rsidR="008A2F09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8A2F09" w:rsidRPr="00041077" w:rsidTr="00A41E9A">
        <w:trPr>
          <w:gridAfter w:val="1"/>
          <w:wAfter w:w="5" w:type="pct"/>
          <w:trHeight w:val="320"/>
        </w:trPr>
        <w:tc>
          <w:tcPr>
            <w:tcW w:w="290" w:type="pct"/>
            <w:shd w:val="clear" w:color="auto" w:fill="auto"/>
            <w:noWrap/>
            <w:vAlign w:val="center"/>
          </w:tcPr>
          <w:p w:rsidR="008A2F09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4b</w:t>
            </w:r>
          </w:p>
        </w:tc>
        <w:tc>
          <w:tcPr>
            <w:tcW w:w="2918" w:type="pct"/>
            <w:gridSpan w:val="2"/>
            <w:shd w:val="clear" w:color="auto" w:fill="auto"/>
            <w:vAlign w:val="center"/>
          </w:tcPr>
          <w:p w:rsidR="008A2F09" w:rsidRDefault="008A2F09" w:rsidP="00A41E9A">
            <w:pPr>
              <w:spacing w:after="0" w:line="240" w:lineRule="auto"/>
              <w:ind w:left="24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Media effective storage depth (depth * 0.2)</w:t>
            </w:r>
          </w:p>
        </w:tc>
        <w:tc>
          <w:tcPr>
            <w:tcW w:w="596" w:type="pct"/>
            <w:vAlign w:val="center"/>
          </w:tcPr>
          <w:p w:rsidR="008A2F09" w:rsidRDefault="008A2F09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4C021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media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_ effective</w:t>
            </w:r>
          </w:p>
        </w:tc>
        <w:tc>
          <w:tcPr>
            <w:tcW w:w="595" w:type="pct"/>
          </w:tcPr>
          <w:p w:rsidR="008A2F09" w:rsidRPr="00041077" w:rsidRDefault="008A2F09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6" w:type="pct"/>
            <w:vAlign w:val="center"/>
          </w:tcPr>
          <w:p w:rsidR="008A2F09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5DDD"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8A2F09" w:rsidRPr="00041077" w:rsidTr="00A41E9A">
        <w:trPr>
          <w:gridAfter w:val="1"/>
          <w:wAfter w:w="5" w:type="pct"/>
          <w:trHeight w:val="290"/>
        </w:trPr>
        <w:tc>
          <w:tcPr>
            <w:tcW w:w="290" w:type="pct"/>
            <w:shd w:val="clear" w:color="auto" w:fill="auto"/>
            <w:noWrap/>
            <w:vAlign w:val="center"/>
          </w:tcPr>
          <w:p w:rsidR="008A2F09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4c</w:t>
            </w:r>
          </w:p>
        </w:tc>
        <w:tc>
          <w:tcPr>
            <w:tcW w:w="2918" w:type="pct"/>
            <w:gridSpan w:val="2"/>
            <w:shd w:val="clear" w:color="auto" w:fill="auto"/>
            <w:vAlign w:val="center"/>
          </w:tcPr>
          <w:p w:rsidR="008A2F09" w:rsidRDefault="008A2F09" w:rsidP="00A41E9A">
            <w:pPr>
              <w:spacing w:after="0" w:line="240" w:lineRule="auto"/>
              <w:ind w:left="24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Gravel effective storage (depth * 0.4)</w:t>
            </w:r>
          </w:p>
        </w:tc>
        <w:tc>
          <w:tcPr>
            <w:tcW w:w="596" w:type="pct"/>
            <w:vAlign w:val="center"/>
          </w:tcPr>
          <w:p w:rsidR="008A2F09" w:rsidRDefault="008A2F09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4C021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gravel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_ effective</w:t>
            </w:r>
          </w:p>
        </w:tc>
        <w:tc>
          <w:tcPr>
            <w:tcW w:w="595" w:type="pct"/>
          </w:tcPr>
          <w:p w:rsidR="008A2F09" w:rsidRPr="00041077" w:rsidRDefault="008A2F09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6" w:type="pct"/>
            <w:vAlign w:val="center"/>
          </w:tcPr>
          <w:p w:rsidR="008A2F09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inches</w:t>
            </w:r>
          </w:p>
        </w:tc>
      </w:tr>
      <w:tr w:rsidR="008A2F09" w:rsidRPr="00041077" w:rsidTr="00A41E9A">
        <w:trPr>
          <w:gridAfter w:val="1"/>
          <w:wAfter w:w="5" w:type="pct"/>
          <w:trHeight w:val="482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A2F09" w:rsidRPr="00041077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2918" w:type="pct"/>
            <w:gridSpan w:val="2"/>
            <w:shd w:val="clear" w:color="auto" w:fill="auto"/>
            <w:vAlign w:val="center"/>
            <w:hideMark/>
          </w:tcPr>
          <w:p w:rsidR="008A2F09" w:rsidRPr="00165DDD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Determine required effective footprint: A</w:t>
            </w:r>
            <w:r w:rsidRPr="004C021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BMP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= DCV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/(</w:t>
            </w:r>
            <w:proofErr w:type="spellStart"/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4C021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Total</w:t>
            </w:r>
            <w:proofErr w:type="spellEnd"/>
            <w:r w:rsidRPr="00AD65A4">
              <w:rPr>
                <w:rFonts w:ascii="Arial" w:eastAsia="Times New Roman" w:hAnsi="Arial" w:cs="Arial"/>
                <w:sz w:val="20"/>
                <w:szCs w:val="20"/>
              </w:rPr>
              <w:t xml:space="preserve"> *</w:t>
            </w:r>
            <w:r w:rsidRPr="004C0215">
              <w:rPr>
                <w:rFonts w:ascii="Arial" w:eastAsia="Times New Roman" w:hAnsi="Arial" w:cs="Arial"/>
                <w:sz w:val="20"/>
                <w:szCs w:val="20"/>
              </w:rPr>
              <w:t>12 inches/</w:t>
            </w:r>
            <w:proofErr w:type="spellStart"/>
            <w:r w:rsidRPr="004C0215">
              <w:rPr>
                <w:rFonts w:ascii="Arial" w:eastAsia="Times New Roman" w:hAnsi="Arial" w:cs="Arial"/>
                <w:sz w:val="20"/>
                <w:szCs w:val="20"/>
              </w:rPr>
              <w:t>ft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) If sides are sloped, measure A</w:t>
            </w:r>
            <w:r w:rsidRPr="003D7F82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BMP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at the mid-ponding depth of the BMP.</w:t>
            </w:r>
          </w:p>
        </w:tc>
        <w:tc>
          <w:tcPr>
            <w:tcW w:w="596" w:type="pct"/>
            <w:vAlign w:val="center"/>
          </w:tcPr>
          <w:p w:rsidR="008A2F09" w:rsidRPr="007E147F" w:rsidRDefault="008A2F09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4C0215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BMP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595" w:type="pct"/>
          </w:tcPr>
          <w:p w:rsidR="008A2F09" w:rsidRPr="00041077" w:rsidRDefault="008A2F09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sq-ft</w:t>
            </w:r>
            <w:proofErr w:type="spellEnd"/>
          </w:p>
        </w:tc>
      </w:tr>
      <w:tr w:rsidR="008A2F09" w:rsidRPr="00041077" w:rsidTr="00A41E9A">
        <w:trPr>
          <w:gridAfter w:val="1"/>
          <w:wAfter w:w="5" w:type="pct"/>
          <w:trHeight w:val="482"/>
        </w:trPr>
        <w:tc>
          <w:tcPr>
            <w:tcW w:w="4995" w:type="pct"/>
            <w:gridSpan w:val="6"/>
            <w:shd w:val="clear" w:color="auto" w:fill="D9D9D9"/>
            <w:noWrap/>
            <w:vAlign w:val="center"/>
            <w:hideMark/>
          </w:tcPr>
          <w:p w:rsidR="008A2F09" w:rsidRPr="004C0215" w:rsidRDefault="008A2F09" w:rsidP="00A41E9A">
            <w:pPr>
              <w:pStyle w:val="Example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/>
              <w:ind w:left="0"/>
              <w:outlineLvl w:val="0"/>
            </w:pPr>
            <w:r w:rsidRPr="004C0215">
              <w:t xml:space="preserve">Part 3: Check </w:t>
            </w:r>
            <w:r>
              <w:t>D</w:t>
            </w:r>
            <w:r w:rsidRPr="00AD65A4">
              <w:t xml:space="preserve">rawdown Time </w:t>
            </w:r>
          </w:p>
        </w:tc>
      </w:tr>
      <w:tr w:rsidR="008A2F09" w:rsidRPr="00041077" w:rsidTr="00A41E9A">
        <w:trPr>
          <w:gridAfter w:val="1"/>
          <w:wAfter w:w="5" w:type="pct"/>
          <w:trHeight w:val="482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A2F09" w:rsidRPr="00041077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6a</w:t>
            </w:r>
          </w:p>
        </w:tc>
        <w:tc>
          <w:tcPr>
            <w:tcW w:w="2906" w:type="pct"/>
            <w:shd w:val="clear" w:color="auto" w:fill="auto"/>
            <w:vAlign w:val="center"/>
            <w:hideMark/>
          </w:tcPr>
          <w:p w:rsidR="008A2F09" w:rsidRPr="00A35989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Calculate design infiltration rate,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K</w:t>
            </w:r>
            <w:r w:rsidRPr="00165DDD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design</w:t>
            </w:r>
            <w:proofErr w:type="spellEnd"/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observed</w:t>
            </w:r>
            <w:proofErr w:type="spellEnd"/>
            <w:r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/ </w:t>
            </w:r>
            <w:proofErr w:type="spellStart"/>
            <w:r w:rsidRPr="00165DDD">
              <w:rPr>
                <w:rFonts w:ascii="Arial" w:eastAsia="Times New Roman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total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(See </w:t>
            </w:r>
            <w:r w:rsidRPr="00870AA9">
              <w:rPr>
                <w:rFonts w:eastAsia="Times New Roman" w:cs="Arial"/>
                <w:sz w:val="20"/>
                <w:szCs w:val="20"/>
              </w:rPr>
              <w:t>Worksheet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and</w:t>
            </w:r>
            <w:r w:rsidR="00727E3C">
              <w:rPr>
                <w:rFonts w:ascii="Arial" w:eastAsia="Times New Roman" w:hAnsi="Arial" w:cs="Arial"/>
                <w:sz w:val="20"/>
                <w:szCs w:val="20"/>
              </w:rPr>
              <w:t xml:space="preserve"> Appendix 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608" w:type="pct"/>
            <w:gridSpan w:val="2"/>
            <w:vAlign w:val="center"/>
          </w:tcPr>
          <w:p w:rsidR="008A2F09" w:rsidRPr="007E147F" w:rsidRDefault="008A2F09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design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595" w:type="pct"/>
          </w:tcPr>
          <w:p w:rsidR="008A2F09" w:rsidRPr="00041077" w:rsidRDefault="008A2F09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8A2F09" w:rsidRPr="00041077" w:rsidTr="00A41E9A">
        <w:trPr>
          <w:gridAfter w:val="1"/>
          <w:wAfter w:w="5" w:type="pct"/>
          <w:trHeight w:val="612"/>
        </w:trPr>
        <w:tc>
          <w:tcPr>
            <w:tcW w:w="290" w:type="pct"/>
            <w:shd w:val="clear" w:color="auto" w:fill="auto"/>
            <w:noWrap/>
            <w:vAlign w:val="center"/>
          </w:tcPr>
          <w:p w:rsidR="008A2F09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6b</w:t>
            </w:r>
          </w:p>
        </w:tc>
        <w:tc>
          <w:tcPr>
            <w:tcW w:w="2906" w:type="pct"/>
            <w:shd w:val="clear" w:color="auto" w:fill="auto"/>
            <w:vAlign w:val="center"/>
          </w:tcPr>
          <w:p w:rsidR="008A2F09" w:rsidRPr="007D35FF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Calculate drawdown time (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D</w:t>
            </w:r>
            <w:r w:rsidRPr="00FE3F38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total_effective</w:t>
            </w:r>
            <w:proofErr w:type="spellEnd"/>
            <w:r w:rsidRPr="00FE3F38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K</w:t>
            </w:r>
            <w:r w:rsidRPr="00FE3F38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design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) (must be less than or equal to 48 hours).</w:t>
            </w: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:rsidR="008A2F09" w:rsidRPr="009B45B9" w:rsidRDefault="008A2F09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</w:pPr>
            <w:proofErr w:type="spellStart"/>
            <w:r w:rsidRPr="009B45B9">
              <w:rPr>
                <w:rFonts w:ascii="Arial" w:eastAsia="Times New Roman" w:hAnsi="Arial" w:cs="Arial"/>
                <w:i/>
                <w:sz w:val="20"/>
                <w:szCs w:val="20"/>
              </w:rPr>
              <w:t>T</w:t>
            </w:r>
            <w:r w:rsidRPr="009B45B9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drawdown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595" w:type="pct"/>
          </w:tcPr>
          <w:p w:rsidR="008A2F09" w:rsidRPr="00041077" w:rsidRDefault="008A2F09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6" w:type="pct"/>
            <w:vAlign w:val="center"/>
          </w:tcPr>
          <w:p w:rsidR="008A2F09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hours</w:t>
            </w:r>
          </w:p>
        </w:tc>
      </w:tr>
      <w:tr w:rsidR="008A2F09" w:rsidRPr="00041077" w:rsidTr="00A41E9A">
        <w:trPr>
          <w:gridAfter w:val="1"/>
          <w:wAfter w:w="5" w:type="pct"/>
          <w:trHeight w:val="612"/>
        </w:trPr>
        <w:tc>
          <w:tcPr>
            <w:tcW w:w="290" w:type="pct"/>
            <w:shd w:val="clear" w:color="auto" w:fill="auto"/>
            <w:noWrap/>
            <w:vAlign w:val="center"/>
          </w:tcPr>
          <w:p w:rsidR="008A2F09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6c</w:t>
            </w:r>
          </w:p>
        </w:tc>
        <w:tc>
          <w:tcPr>
            <w:tcW w:w="2906" w:type="pct"/>
            <w:shd w:val="clear" w:color="auto" w:fill="auto"/>
            <w:vAlign w:val="center"/>
          </w:tcPr>
          <w:p w:rsidR="008A2F09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 using Method 2 for drawdown (</w:t>
            </w:r>
            <w:r w:rsidR="00727E3C">
              <w:rPr>
                <w:rFonts w:ascii="Arial" w:eastAsia="Times New Roman" w:hAnsi="Arial" w:cs="Arial"/>
                <w:sz w:val="20"/>
                <w:szCs w:val="20"/>
              </w:rPr>
              <w:t>Section E.2.5)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which accounts for sidewall infiltration, insert result and attach relevant calculations below. </w:t>
            </w: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:rsidR="008A2F09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B45B9">
              <w:rPr>
                <w:rFonts w:ascii="Arial" w:eastAsia="Times New Roman" w:hAnsi="Arial" w:cs="Arial"/>
                <w:i/>
                <w:sz w:val="20"/>
                <w:szCs w:val="20"/>
              </w:rPr>
              <w:t>T</w:t>
            </w:r>
            <w:r w:rsidRPr="009B45B9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drawdown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595" w:type="pct"/>
          </w:tcPr>
          <w:p w:rsidR="008A2F09" w:rsidRPr="00041077" w:rsidRDefault="008A2F09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6" w:type="pct"/>
            <w:vAlign w:val="center"/>
          </w:tcPr>
          <w:p w:rsidR="008A2F09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hours</w:t>
            </w:r>
          </w:p>
        </w:tc>
      </w:tr>
      <w:tr w:rsidR="008A2F09" w:rsidRPr="00041077" w:rsidTr="00A41E9A">
        <w:trPr>
          <w:gridAfter w:val="1"/>
          <w:wAfter w:w="5" w:type="pct"/>
          <w:trHeight w:val="482"/>
        </w:trPr>
        <w:tc>
          <w:tcPr>
            <w:tcW w:w="4995" w:type="pct"/>
            <w:gridSpan w:val="6"/>
            <w:shd w:val="clear" w:color="auto" w:fill="D9D9D9"/>
            <w:noWrap/>
            <w:vAlign w:val="center"/>
            <w:hideMark/>
          </w:tcPr>
          <w:p w:rsidR="008A2F09" w:rsidRPr="007E147F" w:rsidRDefault="008A2F09" w:rsidP="00A41E9A">
            <w:pPr>
              <w:pStyle w:val="Example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D9D9D9"/>
              <w:ind w:left="0"/>
              <w:outlineLvl w:val="0"/>
              <w:rPr>
                <w:i w:val="0"/>
              </w:rPr>
            </w:pPr>
            <w:r>
              <w:rPr>
                <w:i w:val="0"/>
              </w:rPr>
              <w:t xml:space="preserve">Part 4: </w:t>
            </w:r>
            <w:r w:rsidRPr="004C0215">
              <w:t>Check</w:t>
            </w:r>
            <w:r w:rsidRPr="005E1BB6">
              <w:t xml:space="preserve"> Minimum </w:t>
            </w:r>
            <w:r>
              <w:t>Infiltrating Surface Area for Premature Clogging</w:t>
            </w:r>
          </w:p>
        </w:tc>
      </w:tr>
      <w:tr w:rsidR="008A2F09" w:rsidRPr="00041077" w:rsidTr="00A41E9A">
        <w:trPr>
          <w:gridAfter w:val="1"/>
          <w:wAfter w:w="5" w:type="pct"/>
          <w:trHeight w:val="596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A2F09" w:rsidRPr="00041077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7a</w:t>
            </w:r>
          </w:p>
        </w:tc>
        <w:tc>
          <w:tcPr>
            <w:tcW w:w="3514" w:type="pct"/>
            <w:gridSpan w:val="3"/>
            <w:shd w:val="clear" w:color="auto" w:fill="auto"/>
            <w:vAlign w:val="center"/>
            <w:hideMark/>
          </w:tcPr>
          <w:p w:rsidR="008A2F09" w:rsidRPr="007E147F" w:rsidRDefault="008A2F09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Calculate BMP infiltrating surface area as percent of tributary impervious area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infiltrating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/(A * imp * 43560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sq-ft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/ac)</w:t>
            </w:r>
          </w:p>
        </w:tc>
        <w:tc>
          <w:tcPr>
            <w:tcW w:w="595" w:type="pct"/>
            <w:vAlign w:val="center"/>
          </w:tcPr>
          <w:p w:rsidR="008A2F09" w:rsidRPr="00041077" w:rsidRDefault="008A2F09" w:rsidP="00A41E9A">
            <w:pPr>
              <w:spacing w:after="0" w:line="240" w:lineRule="auto"/>
              <w:ind w:firstLineChars="500" w:firstLine="1100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6" w:type="pct"/>
            <w:vAlign w:val="center"/>
          </w:tcPr>
          <w:p w:rsidR="008A2F09" w:rsidRPr="00165DDD" w:rsidRDefault="008A2F09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8A2F09" w:rsidRPr="00041077" w:rsidTr="00A41E9A">
        <w:trPr>
          <w:gridAfter w:val="1"/>
          <w:wAfter w:w="5" w:type="pct"/>
          <w:trHeight w:val="512"/>
        </w:trPr>
        <w:tc>
          <w:tcPr>
            <w:tcW w:w="290" w:type="pct"/>
            <w:shd w:val="clear" w:color="auto" w:fill="auto"/>
            <w:noWrap/>
            <w:vAlign w:val="center"/>
          </w:tcPr>
          <w:p w:rsidR="008A2F09" w:rsidRDefault="008A2F09" w:rsidP="00A41E9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7b</w:t>
            </w:r>
          </w:p>
        </w:tc>
        <w:tc>
          <w:tcPr>
            <w:tcW w:w="3514" w:type="pct"/>
            <w:gridSpan w:val="3"/>
            <w:shd w:val="clear" w:color="auto" w:fill="auto"/>
            <w:vAlign w:val="bottom"/>
          </w:tcPr>
          <w:p w:rsidR="008A2F09" w:rsidRPr="007D35FF" w:rsidRDefault="008A2F09" w:rsidP="00A41E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Calculate minimum infiltrating surface area required for BMP to avoid premature clogging (</w:t>
            </w:r>
            <w:r w:rsidR="00727E3C">
              <w:rPr>
                <w:rFonts w:ascii="Arial" w:eastAsia="Times New Roman" w:hAnsi="Arial" w:cs="Arial"/>
                <w:sz w:val="20"/>
                <w:szCs w:val="20"/>
              </w:rPr>
              <w:t>Section E.4.1)</w:t>
            </w:r>
          </w:p>
        </w:tc>
        <w:tc>
          <w:tcPr>
            <w:tcW w:w="595" w:type="pct"/>
          </w:tcPr>
          <w:p w:rsidR="008A2F09" w:rsidRPr="00041077" w:rsidRDefault="008A2F09" w:rsidP="00A41E9A">
            <w:pPr>
              <w:spacing w:after="0" w:line="240" w:lineRule="auto"/>
              <w:ind w:firstLineChars="500" w:firstLine="110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96" w:type="pct"/>
            <w:vAlign w:val="center"/>
          </w:tcPr>
          <w:p w:rsidR="008A2F09" w:rsidRDefault="008A2F09" w:rsidP="00A41E9A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</w:tbl>
    <w:p w:rsidR="00B40158" w:rsidRDefault="00B40158"/>
    <w:sectPr w:rsidR="00B40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09"/>
    <w:rsid w:val="00016652"/>
    <w:rsid w:val="00727E3C"/>
    <w:rsid w:val="0074453A"/>
    <w:rsid w:val="008A2F09"/>
    <w:rsid w:val="00B4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EF8A3-4DC7-4D9A-8533-E6CAD84D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F09"/>
    <w:pPr>
      <w:spacing w:after="240" w:line="276" w:lineRule="auto"/>
    </w:pPr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ampleSubheading">
    <w:name w:val="ExampleSubheading"/>
    <w:basedOn w:val="Normal"/>
    <w:next w:val="Normal"/>
    <w:link w:val="ExampleSubheadingChar"/>
    <w:qFormat/>
    <w:rsid w:val="008A2F09"/>
    <w:pPr>
      <w:keepNext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120" w:after="120" w:line="280" w:lineRule="exact"/>
      <w:ind w:left="360"/>
    </w:pPr>
    <w:rPr>
      <w:rFonts w:ascii="Arial" w:eastAsia="Times New Roman" w:hAnsi="Arial" w:cs="Arial"/>
      <w:b/>
      <w:i/>
      <w:sz w:val="20"/>
      <w:szCs w:val="20"/>
    </w:rPr>
  </w:style>
  <w:style w:type="character" w:customStyle="1" w:styleId="ExampleSubheadingChar">
    <w:name w:val="ExampleSubheading Char"/>
    <w:basedOn w:val="DefaultParagraphFont"/>
    <w:link w:val="ExampleSubheading"/>
    <w:rsid w:val="008A2F09"/>
    <w:rPr>
      <w:rFonts w:ascii="Arial" w:eastAsia="Times New Roman" w:hAnsi="Arial" w:cs="Arial"/>
      <w:b/>
      <w:i/>
      <w:sz w:val="20"/>
      <w:szCs w:val="20"/>
      <w:shd w:val="clear" w:color="auto" w:fill="D9D9D9" w:themeFill="background1" w:themeFillShade="D9"/>
    </w:rPr>
  </w:style>
  <w:style w:type="paragraph" w:styleId="Caption">
    <w:name w:val="caption"/>
    <w:aliases w:val="Cap_Ventura,Ventura_Cap,Caption Char Char Char Char,Caption Figure,Caption Figure/Table"/>
    <w:basedOn w:val="Normal"/>
    <w:next w:val="Normal"/>
    <w:link w:val="CaptionChar"/>
    <w:unhideWhenUsed/>
    <w:qFormat/>
    <w:rsid w:val="008A2F09"/>
    <w:pPr>
      <w:keepNext/>
      <w:tabs>
        <w:tab w:val="left" w:pos="475"/>
        <w:tab w:val="left" w:pos="950"/>
        <w:tab w:val="left" w:pos="2390"/>
      </w:tabs>
      <w:spacing w:line="240" w:lineRule="auto"/>
      <w:jc w:val="both"/>
    </w:pPr>
    <w:rPr>
      <w:rFonts w:eastAsiaTheme="minorEastAsia" w:cs="Times New Roman"/>
      <w:b/>
      <w:bCs/>
      <w:szCs w:val="20"/>
      <w:lang w:bidi="en-US"/>
    </w:rPr>
  </w:style>
  <w:style w:type="character" w:customStyle="1" w:styleId="CaptionChar">
    <w:name w:val="Caption Char"/>
    <w:aliases w:val="Cap_Ventura Char,Ventura_Cap Char,Caption Char Char Char Char Char,Caption Figure Char,Caption Figure/Table Char"/>
    <w:basedOn w:val="DefaultParagraphFont"/>
    <w:link w:val="Caption"/>
    <w:rsid w:val="008A2F09"/>
    <w:rPr>
      <w:rFonts w:ascii="Book Antiqua" w:eastAsiaTheme="minorEastAsia" w:hAnsi="Book Antiqua" w:cs="Times New Roman"/>
      <w:b/>
      <w:bCs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Harvey</dc:creator>
  <cp:keywords/>
  <dc:description/>
  <cp:lastModifiedBy>Mallett, Cynthia</cp:lastModifiedBy>
  <cp:revision>2</cp:revision>
  <dcterms:created xsi:type="dcterms:W3CDTF">2019-01-31T01:27:00Z</dcterms:created>
  <dcterms:modified xsi:type="dcterms:W3CDTF">2019-01-31T01:27:00Z</dcterms:modified>
</cp:coreProperties>
</file>